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95"/>
        <w:tblW w:w="10800" w:type="dxa"/>
        <w:tblBorders>
          <w:bottom w:val="double" w:sz="4" w:space="0" w:color="auto"/>
        </w:tblBorders>
        <w:tblLayout w:type="fixed"/>
        <w:tblLook w:val="01E0"/>
      </w:tblPr>
      <w:tblGrid>
        <w:gridCol w:w="1800"/>
        <w:gridCol w:w="6840"/>
        <w:gridCol w:w="2160"/>
      </w:tblGrid>
      <w:tr w:rsidR="00A17499" w:rsidRPr="00791BE2" w:rsidTr="00856182">
        <w:trPr>
          <w:trHeight w:val="2695"/>
        </w:trPr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6182" w:rsidRDefault="00856182" w:rsidP="00DD78E2">
            <w:pPr>
              <w:tabs>
                <w:tab w:val="left" w:pos="1305"/>
              </w:tabs>
              <w:spacing w:before="720" w:after="0"/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noProof/>
                <w:sz w:val="18"/>
                <w:szCs w:val="18"/>
              </w:rPr>
              <w:drawing>
                <wp:inline distT="0" distB="0" distL="0" distR="0">
                  <wp:extent cx="975763" cy="823148"/>
                  <wp:effectExtent l="19050" t="0" r="0" b="0"/>
                  <wp:docPr id="1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63" cy="82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499" w:rsidRPr="00856182" w:rsidRDefault="00A17499" w:rsidP="00DD78E2">
            <w:pPr>
              <w:tabs>
                <w:tab w:val="left" w:pos="1305"/>
              </w:tabs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17499" w:rsidRDefault="0023234B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3234B">
              <w:rPr>
                <w:rFonts w:ascii="Book Antiqua" w:hAnsi="Book Antiqua"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7.75pt;height:10.5pt" fillcolor="gray">
                  <v:shadow color="#868686"/>
                  <v:textpath style="font-family:&quot;Times New Roman&quot;;font-size:12pt;font-weight:bold;v-text-kern:t" trim="t" fitpath="t" string="ISTITUTO OMNICOMPRENSIVO GIANO DELL'UMBRIA - BASTARDO"/>
                </v:shape>
              </w:pict>
            </w:r>
          </w:p>
          <w:p w:rsidR="00856182" w:rsidRPr="00856182" w:rsidRDefault="00856182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17499" w:rsidRPr="00E73CBC" w:rsidRDefault="00A17499" w:rsidP="004D3C1F">
            <w:pPr>
              <w:tabs>
                <w:tab w:val="left" w:pos="1155"/>
              </w:tabs>
              <w:spacing w:after="0"/>
              <w:rPr>
                <w:rFonts w:ascii="Book Antiqua" w:hAnsi="Book Antiqua"/>
                <w:sz w:val="14"/>
                <w:szCs w:val="14"/>
              </w:rPr>
            </w:pPr>
            <w:r w:rsidRPr="00791BE2">
              <w:rPr>
                <w:rFonts w:ascii="Book Antiqua" w:hAnsi="Book Antiqua"/>
                <w:sz w:val="18"/>
                <w:szCs w:val="18"/>
              </w:rPr>
              <w:tab/>
            </w:r>
            <w:r w:rsidR="0023234B" w:rsidRPr="0023234B">
              <w:rPr>
                <w:rFonts w:ascii="Book Antiqua" w:hAnsi="Book Antiqua"/>
                <w:sz w:val="14"/>
                <w:szCs w:val="14"/>
              </w:rPr>
              <w:pict>
                <v:shape id="_x0000_i1026" type="#_x0000_t136" style="width:226.5pt;height:21pt" fillcolor="gray">
                  <v:shadow color="#868686"/>
                  <v:textpath style="font-family:&quot;Times New Roman&quot;;font-size:9pt;v-text-kern:t" trim="t" fitpath="t" string="Infanzia - Primaria - Secondaria di Primo Grado-Secondaria di Secondo Grado&#10;&#10;Via D. Luigi Sturzo 2,  Bastardo - 06030 Giano dell'Umbria"/>
                </v:shape>
              </w:pict>
            </w:r>
          </w:p>
          <w:p w:rsidR="00856182" w:rsidRDefault="00A17499" w:rsidP="004D3C1F">
            <w:pPr>
              <w:pStyle w:val="Pidipagina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Sito web: </w:t>
            </w:r>
            <w:hyperlink r:id="rId8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www.omnicomprensivogianodellumbria.it</w:t>
              </w:r>
            </w:hyperlink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A17499" w:rsidRDefault="00A17499" w:rsidP="004D3C1F">
            <w:pPr>
              <w:pStyle w:val="Pidipagina"/>
              <w:jc w:val="center"/>
              <w:rPr>
                <w:rStyle w:val="Collegamentoipertestuale"/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E-mail: </w:t>
            </w:r>
            <w:hyperlink r:id="rId9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pgic83200a@istruzione.it</w:t>
              </w:r>
            </w:hyperlink>
          </w:p>
          <w:p w:rsidR="00856182" w:rsidRPr="00E73CBC" w:rsidRDefault="00856182" w:rsidP="004D3C1F">
            <w:pPr>
              <w:pStyle w:val="Pidipagina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A17499" w:rsidRPr="00791BE2" w:rsidRDefault="00A17499" w:rsidP="004D3C1F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noProof/>
                <w:sz w:val="18"/>
                <w:szCs w:val="18"/>
              </w:rPr>
              <w:drawing>
                <wp:inline distT="0" distB="0" distL="0" distR="0">
                  <wp:extent cx="3057525" cy="542925"/>
                  <wp:effectExtent l="0" t="0" r="0" b="0"/>
                  <wp:docPr id="2" name="Immagine 1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592" cy="54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56182" w:rsidRDefault="00856182" w:rsidP="004D3C1F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  <w:p w:rsidR="00856182" w:rsidRPr="00791BE2" w:rsidRDefault="00856182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sym w:font="Wingdings 2" w:char="0027"/>
            </w: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centralino 0742/931953  </w:t>
            </w:r>
          </w:p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Presidenza 0742/931954</w:t>
            </w:r>
          </w:p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sym w:font="Wingdings 2" w:char="0027"/>
            </w: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 fax 0742/99394   </w:t>
            </w:r>
          </w:p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i/>
                <w:sz w:val="18"/>
                <w:szCs w:val="18"/>
              </w:rPr>
              <w:t xml:space="preserve">  </w:t>
            </w:r>
            <w:r w:rsidRPr="00791BE2">
              <w:rPr>
                <w:rFonts w:ascii="Book Antiqua" w:hAnsi="Book Antiqua"/>
                <w:sz w:val="18"/>
                <w:szCs w:val="18"/>
              </w:rPr>
              <w:t>C.F. 82005300544</w:t>
            </w:r>
            <w:r w:rsidRPr="00791BE2">
              <w:rPr>
                <w:rFonts w:ascii="Book Antiqua" w:hAnsi="Book Antiqua"/>
                <w:i/>
                <w:sz w:val="18"/>
                <w:szCs w:val="18"/>
              </w:rPr>
              <w:t xml:space="preserve">  </w:t>
            </w:r>
          </w:p>
          <w:p w:rsidR="00A17499" w:rsidRPr="00791BE2" w:rsidRDefault="00A17499" w:rsidP="004D3C1F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00FB8" w:rsidRDefault="00900FB8" w:rsidP="004D3C1F">
      <w:pPr>
        <w:spacing w:after="0"/>
      </w:pPr>
      <w:r>
        <w:t xml:space="preserve">Prot. n. </w:t>
      </w:r>
      <w:r w:rsidR="009E7C45">
        <w:t xml:space="preserve">   </w:t>
      </w:r>
      <w:r w:rsidR="00E904B0">
        <w:t>1501</w:t>
      </w:r>
      <w:r w:rsidR="00FD5D1B">
        <w:t xml:space="preserve"> </w:t>
      </w:r>
      <w:r w:rsidR="009E7C45">
        <w:t xml:space="preserve"> </w:t>
      </w:r>
      <w:r>
        <w:t xml:space="preserve">/C14 </w:t>
      </w:r>
      <w:r w:rsidR="009E7C45">
        <w:t xml:space="preserve">                                                                                                               </w:t>
      </w:r>
      <w:r>
        <w:t xml:space="preserve">Giano dell’Umbria, </w:t>
      </w:r>
      <w:r w:rsidR="009E7C45">
        <w:t>05/07</w:t>
      </w:r>
      <w:r>
        <w:t xml:space="preserve">/2016 </w:t>
      </w:r>
    </w:p>
    <w:p w:rsidR="00F37335" w:rsidRDefault="00900FB8" w:rsidP="00F37335">
      <w:pPr>
        <w:spacing w:after="0"/>
        <w:ind w:firstLine="7797"/>
      </w:pPr>
      <w:r>
        <w:t>Agli Atti</w:t>
      </w:r>
    </w:p>
    <w:p w:rsidR="00F37335" w:rsidRDefault="00900FB8" w:rsidP="00F37335">
      <w:pPr>
        <w:spacing w:after="0"/>
        <w:ind w:left="7797"/>
      </w:pPr>
      <w:r>
        <w:t xml:space="preserve"> Al Sito Web </w:t>
      </w:r>
    </w:p>
    <w:p w:rsidR="00F37335" w:rsidRDefault="00900FB8" w:rsidP="00F37335">
      <w:pPr>
        <w:spacing w:after="0"/>
        <w:ind w:firstLine="7797"/>
      </w:pPr>
      <w:r>
        <w:t>All’Albo</w:t>
      </w:r>
    </w:p>
    <w:p w:rsidR="00F37335" w:rsidRDefault="00F37335" w:rsidP="00F37335">
      <w:pPr>
        <w:spacing w:after="0"/>
        <w:ind w:firstLine="7797"/>
      </w:pPr>
    </w:p>
    <w:p w:rsidR="00F37335" w:rsidRDefault="00900FB8" w:rsidP="004D3C1F">
      <w:pPr>
        <w:spacing w:after="0"/>
      </w:pPr>
      <w:r>
        <w:t xml:space="preserve"> Oggetto: Determina a contrarre al Dirigente Scolastico per l’indizione della procedura di acquisto mediante il MEPA </w:t>
      </w:r>
    </w:p>
    <w:p w:rsidR="00F37335" w:rsidRDefault="00F37335" w:rsidP="004D3C1F">
      <w:pPr>
        <w:spacing w:after="0"/>
      </w:pPr>
    </w:p>
    <w:p w:rsidR="00F37335" w:rsidRDefault="00900FB8" w:rsidP="004D3C1F">
      <w:pPr>
        <w:spacing w:after="0"/>
      </w:pPr>
      <w:r>
        <w:t xml:space="preserve">CUP assegnato al progetto H96J15001030007 </w:t>
      </w:r>
    </w:p>
    <w:p w:rsidR="00F37335" w:rsidRDefault="00900FB8" w:rsidP="004D3C1F">
      <w:pPr>
        <w:spacing w:after="0"/>
      </w:pPr>
      <w:r>
        <w:t xml:space="preserve">CIG ZF418E0A3B </w:t>
      </w:r>
    </w:p>
    <w:p w:rsidR="00F37335" w:rsidRDefault="00F37335" w:rsidP="004D3C1F">
      <w:pPr>
        <w:spacing w:after="0"/>
      </w:pPr>
    </w:p>
    <w:p w:rsidR="00F37335" w:rsidRDefault="00900FB8" w:rsidP="00F37335">
      <w:pPr>
        <w:spacing w:after="0"/>
        <w:jc w:val="center"/>
      </w:pPr>
      <w:r>
        <w:t>IL DIRIGENTE SCOLASTICO</w:t>
      </w:r>
      <w:r w:rsidR="00F37335">
        <w:t xml:space="preserve"> dell’</w:t>
      </w:r>
      <w:r>
        <w:t xml:space="preserve"> Istituto Omnicomprensivo Giano dell’Umbria-Bastardo</w:t>
      </w:r>
    </w:p>
    <w:p w:rsidR="009E7C45" w:rsidRDefault="009E7C45" w:rsidP="00F37335">
      <w:pPr>
        <w:spacing w:after="0"/>
        <w:jc w:val="center"/>
      </w:pPr>
    </w:p>
    <w:p w:rsidR="00FD5D1B" w:rsidRDefault="00FD5D1B" w:rsidP="004D3C1F">
      <w:pPr>
        <w:spacing w:after="0"/>
      </w:pPr>
      <w:r>
        <w:t>VISTO  il D.Lgs n.  50/2016 “ Nuovo Codice degli appalti”</w:t>
      </w:r>
    </w:p>
    <w:p w:rsidR="00F37335" w:rsidRDefault="00900FB8" w:rsidP="004D3C1F">
      <w:pPr>
        <w:spacing w:after="0"/>
      </w:pPr>
      <w:r>
        <w:t xml:space="preserve"> VISTO il R.D 18 novembre 1923, n. 2440, concernente l’amministrazione del Patrimonio e la Contabilità Generale dello Stato ed il relativo regolamento approvato con R.D. 23maggio 1924, n. 827 e ss.mm. ii. ;</w:t>
      </w:r>
    </w:p>
    <w:p w:rsidR="00F37335" w:rsidRDefault="00900FB8" w:rsidP="004D3C1F">
      <w:pPr>
        <w:spacing w:after="0"/>
      </w:pPr>
      <w:r>
        <w:t xml:space="preserve"> VISTA la legge 7 agosto 1990, n. 241 “Nuove norme in materia di procedimento amministrativo e di diritto di accesso ai documenti amministrativi” e ss.mm.ii.; </w:t>
      </w:r>
      <w:r w:rsidR="00F37335">
        <w:br/>
      </w:r>
      <w:r>
        <w:t>VISTO il Decreto del Presidente della Repubblica 8 marzo 1999, n. 275, concernente il Regolamento recante norme in materia di autonomia delle Istituzioni Scolastiche, ai sensi della legge 15 marzo 1997, n. 59 ;</w:t>
      </w:r>
    </w:p>
    <w:p w:rsidR="00F37335" w:rsidRDefault="00900FB8" w:rsidP="004D3C1F">
      <w:pPr>
        <w:spacing w:after="0"/>
      </w:pPr>
      <w:r>
        <w:t xml:space="preserve"> VISTA la legge 15 marzo 1997 n. 59, concernente “Delega al Governo per il conferimento di funzioni e compiti alle regioni ed enti locali, per la riforma della Pubblica Amministrazione e per la semplificazione amministrativa";</w:t>
      </w:r>
    </w:p>
    <w:p w:rsidR="00F37335" w:rsidRDefault="00900FB8" w:rsidP="004D3C1F">
      <w:pPr>
        <w:spacing w:after="0"/>
      </w:pPr>
      <w:r>
        <w:t xml:space="preserve"> VISTO il Decreto Legislativo 30 marzo 2001, n. 165 recante “Norme generali sull’ordinamento del lavoro alle dipendenze della Amministrazioni Pubbliche” e ss.mm.ii. ;</w:t>
      </w:r>
    </w:p>
    <w:p w:rsidR="00F37335" w:rsidRDefault="00900FB8" w:rsidP="004D3C1F">
      <w:pPr>
        <w:spacing w:after="0"/>
      </w:pPr>
      <w:r>
        <w:t>VISTO l’art. 125 del D.Lgs 163/2006 “Codice dei contratti pubblici di lavori, servizi e forniture”;</w:t>
      </w:r>
    </w:p>
    <w:p w:rsidR="00F37335" w:rsidRDefault="00900FB8" w:rsidP="004D3C1F">
      <w:pPr>
        <w:spacing w:after="0"/>
      </w:pPr>
      <w:r>
        <w:t xml:space="preserve"> VISTO il Regolamento di esecuzione del Codice dei Contratti Pubblici (D.P.R. 5 ottobre 2010, n. 207);</w:t>
      </w:r>
    </w:p>
    <w:p w:rsidR="00F37335" w:rsidRDefault="00900FB8" w:rsidP="004D3C1F">
      <w:pPr>
        <w:spacing w:after="0"/>
      </w:pPr>
      <w:r>
        <w:t xml:space="preserve"> VISTO il Decreto Interministeriale 1 febbraio 2001 n. 44, concernente “ Regolamento concernente le Istruzioni generali sulla gestione amministrativo-contabile delle istituzioni scolastiche";</w:t>
      </w:r>
    </w:p>
    <w:p w:rsidR="00F37335" w:rsidRDefault="00900FB8" w:rsidP="004D3C1F">
      <w:pPr>
        <w:spacing w:after="0"/>
      </w:pPr>
      <w:r>
        <w:t xml:space="preserve"> VISTI i seguenti Regolamenti (UE) n. 1303/2013 recante disposizioni comuni sui Fondi strutturali e di investimento europei, il Regolamento (UE) n. 1301/2013 relativo al Fondo Europeo di Sviluppo Regionale (FESR) e il Regolamento (UE) n. 1304/2013 relativo al Fondo Sociale Europeo; </w:t>
      </w:r>
    </w:p>
    <w:p w:rsidR="00E904B0" w:rsidRDefault="00900FB8" w:rsidP="004D3C1F">
      <w:pPr>
        <w:spacing w:after="0"/>
      </w:pPr>
      <w:r>
        <w:t xml:space="preserve">VISTO il PON Programma Operativo Nazionale 2014IT05M2OP001 “Per la scuola – competenze e ambienti per l’apprendimento” approvato con Decisione C(2014) n. 9952, del </w:t>
      </w:r>
      <w:r w:rsidR="002268C1">
        <w:t xml:space="preserve"> </w:t>
      </w:r>
      <w:r>
        <w:t>17 dicembre 2014 della Commissione Europea; VISTA la candidatura di questo Istituto n.</w:t>
      </w:r>
      <w:r w:rsidR="00FD5D1B">
        <w:t xml:space="preserve"> </w:t>
      </w:r>
      <w:r w:rsidR="00E904B0">
        <w:t>10485</w:t>
      </w:r>
      <w:r>
        <w:t xml:space="preserve"> </w:t>
      </w:r>
      <w:r w:rsidR="00E904B0">
        <w:t>2</w:t>
      </w:r>
      <w:r>
        <w:t>-</w:t>
      </w:r>
      <w:r w:rsidR="00E904B0">
        <w:t xml:space="preserve">12810 del </w:t>
      </w:r>
      <w:r w:rsidR="00FD5D1B">
        <w:t xml:space="preserve"> </w:t>
      </w:r>
      <w:r w:rsidR="00E904B0">
        <w:t>15</w:t>
      </w:r>
      <w:r>
        <w:t>.</w:t>
      </w:r>
      <w:r w:rsidR="00E904B0">
        <w:t>10</w:t>
      </w:r>
      <w:r>
        <w:t>.2015 – FESR –</w:t>
      </w:r>
      <w:r w:rsidR="00E904B0">
        <w:t xml:space="preserve">per la </w:t>
      </w:r>
      <w:r>
        <w:t xml:space="preserve"> realizzazione </w:t>
      </w:r>
      <w:r w:rsidR="00E904B0">
        <w:t>di ambienti digitali</w:t>
      </w:r>
      <w:r w:rsidR="00BE0CF2">
        <w:t>;</w:t>
      </w:r>
    </w:p>
    <w:p w:rsidR="00F37335" w:rsidRDefault="00900FB8" w:rsidP="004D3C1F">
      <w:pPr>
        <w:spacing w:after="0"/>
      </w:pPr>
      <w:r>
        <w:t xml:space="preserve">VISTA la Delibera del Commissario Straordinario n. </w:t>
      </w:r>
      <w:r w:rsidR="00BE0CF2">
        <w:t xml:space="preserve">38 </w:t>
      </w:r>
      <w:r>
        <w:t xml:space="preserve">del </w:t>
      </w:r>
      <w:r w:rsidR="00BE0CF2">
        <w:t>25/11</w:t>
      </w:r>
      <w:r>
        <w:t>/2015 con la quale è stata deliberata l’adesione dell’Istituto Omnicomprensivo Giano dell’Um</w:t>
      </w:r>
      <w:r w:rsidR="00BE0CF2">
        <w:t xml:space="preserve">bria-Bastardo all’azione 10.8.A3 </w:t>
      </w:r>
      <w:r>
        <w:t xml:space="preserve"> relativa alla realizzazione </w:t>
      </w:r>
      <w:r w:rsidR="00BE0CF2">
        <w:t xml:space="preserve">  degli Ambienti Digitali  come da </w:t>
      </w:r>
      <w:r>
        <w:t xml:space="preserve">MIUR prot. n. </w:t>
      </w:r>
      <w:r w:rsidR="00BE0CF2">
        <w:t xml:space="preserve">AOODGEFID/12810 </w:t>
      </w:r>
      <w:r>
        <w:t xml:space="preserve"> del 1</w:t>
      </w:r>
      <w:r w:rsidR="00BE0CF2">
        <w:t>5</w:t>
      </w:r>
      <w:r>
        <w:t>.</w:t>
      </w:r>
      <w:r w:rsidR="00BE0CF2">
        <w:t>10</w:t>
      </w:r>
      <w:r>
        <w:t xml:space="preserve">.2015; </w:t>
      </w:r>
    </w:p>
    <w:p w:rsidR="00F37335" w:rsidRDefault="00900FB8" w:rsidP="004D3C1F">
      <w:pPr>
        <w:spacing w:after="0"/>
      </w:pPr>
      <w:r>
        <w:t>VISTA la Delibera del Commissario Straordinario n. 4</w:t>
      </w:r>
      <w:r w:rsidR="00381ED5">
        <w:t>0</w:t>
      </w:r>
      <w:r>
        <w:t xml:space="preserve"> del </w:t>
      </w:r>
      <w:r w:rsidR="00381ED5">
        <w:t>25/11</w:t>
      </w:r>
      <w:r>
        <w:t>/201</w:t>
      </w:r>
      <w:r w:rsidR="00381ED5">
        <w:t>5</w:t>
      </w:r>
      <w:r>
        <w:t xml:space="preserve"> con la quale è stato approvato il PTOF per l’anno scolastico 2015-18;</w:t>
      </w:r>
    </w:p>
    <w:p w:rsidR="00F37335" w:rsidRDefault="00900FB8" w:rsidP="004D3C1F">
      <w:pPr>
        <w:spacing w:after="0"/>
      </w:pPr>
      <w:r>
        <w:lastRenderedPageBreak/>
        <w:t xml:space="preserve"> VISTA la nota del MIUR prot. </w:t>
      </w:r>
      <w:r w:rsidR="00381ED5">
        <w:t xml:space="preserve">. n. AOODGEFID/12810  del 15.10.2015 </w:t>
      </w:r>
      <w:r>
        <w:t>di approvazione dell’intervento a valere sull’obiettivo/azione 10.8.1.A</w:t>
      </w:r>
      <w:r w:rsidR="00381ED5">
        <w:t>3</w:t>
      </w:r>
      <w:r w:rsidR="00B7289E">
        <w:t xml:space="preserve"> </w:t>
      </w:r>
      <w:r>
        <w:t xml:space="preserve"> del PON ” Programma Operativo Nazionale 2014IT05M2OP001 “Per la scuola – competenze e ambienti per l’apprendimento” ed il relativo finanziamento;</w:t>
      </w:r>
    </w:p>
    <w:p w:rsidR="00F37335" w:rsidRDefault="00900FB8" w:rsidP="004D3C1F">
      <w:pPr>
        <w:spacing w:after="0"/>
      </w:pPr>
      <w:r>
        <w:t xml:space="preserve"> VISTA il decreto di Assunzione in bilancio dei fondi PON prot. n.</w:t>
      </w:r>
      <w:r w:rsidR="00B7289E">
        <w:t>1020</w:t>
      </w:r>
      <w:r>
        <w:t>/C14 del 3.0</w:t>
      </w:r>
      <w:r w:rsidR="00B7289E">
        <w:t>5</w:t>
      </w:r>
      <w:r>
        <w:t>.2016 ;</w:t>
      </w:r>
    </w:p>
    <w:p w:rsidR="00F37335" w:rsidRDefault="00900FB8" w:rsidP="004D3C1F">
      <w:pPr>
        <w:spacing w:after="0"/>
      </w:pPr>
      <w:r>
        <w:t xml:space="preserve"> CONSTATATA l’assenza all’interno delle CONVENZIONI CONSIP di cui all’art.26, comma 1, della legge 488/1999, aventi ad oggetto beni/servizi comparabili con quelli relativi alla presente procedura, nella formula chiavi in mano comprensiva di tutte le attrezzature.</w:t>
      </w:r>
    </w:p>
    <w:p w:rsidR="00F37335" w:rsidRDefault="00900FB8" w:rsidP="004D3C1F">
      <w:pPr>
        <w:spacing w:after="0"/>
      </w:pPr>
      <w:r>
        <w:t xml:space="preserve"> RILEVATA l’esigenza di indire, in relazione all’importo finanziario, la procedura per l’acquisizione dei servizi/forniture (ex art. 125 del D.Lgs 16 aprile 2006, n. 163 e s.m.i.) mediante MEPA;</w:t>
      </w:r>
    </w:p>
    <w:p w:rsidR="00B7289E" w:rsidRDefault="00900FB8" w:rsidP="004D3C1F">
      <w:pPr>
        <w:spacing w:after="0"/>
      </w:pPr>
      <w:r>
        <w:t xml:space="preserve"> CONSIDERATE le scadenze perentorie del progetto: </w:t>
      </w:r>
    </w:p>
    <w:p w:rsidR="00B7289E" w:rsidRDefault="00900FB8" w:rsidP="004D3C1F">
      <w:pPr>
        <w:spacing w:after="0"/>
      </w:pPr>
      <w:r>
        <w:sym w:font="Symbol" w:char="F0B7"/>
      </w:r>
      <w:r>
        <w:t xml:space="preserve"> Aggiudicazione definitiva della gara e firma contratto di fornitura entro il </w:t>
      </w:r>
      <w:r w:rsidR="00FD5D1B">
        <w:t>31/08</w:t>
      </w:r>
      <w:r w:rsidR="00B7289E">
        <w:t>/</w:t>
      </w:r>
      <w:r>
        <w:t xml:space="preserve">2016; </w:t>
      </w:r>
    </w:p>
    <w:p w:rsidR="00F37335" w:rsidRDefault="00900FB8" w:rsidP="004D3C1F">
      <w:pPr>
        <w:spacing w:after="0"/>
      </w:pPr>
      <w:r>
        <w:sym w:font="Symbol" w:char="F0B7"/>
      </w:r>
      <w:r>
        <w:t xml:space="preserve"> Conclusione progetto attestato all’ultimo collaudo entro il </w:t>
      </w:r>
      <w:r w:rsidR="00B7289E">
        <w:t>31</w:t>
      </w:r>
      <w:r>
        <w:t>/</w:t>
      </w:r>
      <w:r w:rsidR="00B7289E">
        <w:t>10/</w:t>
      </w:r>
      <w:r>
        <w:t xml:space="preserve">2016 </w:t>
      </w:r>
    </w:p>
    <w:p w:rsidR="00F37335" w:rsidRDefault="00900FB8" w:rsidP="004D3C1F">
      <w:pPr>
        <w:spacing w:after="0"/>
      </w:pPr>
      <w:r>
        <w:t>Tutto ciò visto e rilevato, che costituisce parte integrante del presente decreto</w:t>
      </w:r>
    </w:p>
    <w:p w:rsidR="00F37335" w:rsidRDefault="00F37335" w:rsidP="004D3C1F">
      <w:pPr>
        <w:spacing w:after="0"/>
      </w:pPr>
    </w:p>
    <w:p w:rsidR="00F37335" w:rsidRDefault="00900FB8" w:rsidP="00F37335">
      <w:pPr>
        <w:spacing w:after="0"/>
        <w:jc w:val="center"/>
      </w:pPr>
      <w:r>
        <w:t>DECRETA</w:t>
      </w:r>
    </w:p>
    <w:p w:rsidR="00F37335" w:rsidRDefault="00F37335" w:rsidP="00F37335">
      <w:pPr>
        <w:spacing w:after="0"/>
        <w:jc w:val="center"/>
      </w:pPr>
    </w:p>
    <w:p w:rsidR="00F37335" w:rsidRDefault="00900FB8" w:rsidP="00F37335">
      <w:pPr>
        <w:spacing w:after="0"/>
        <w:jc w:val="center"/>
      </w:pPr>
      <w:r>
        <w:t>Art. 1</w:t>
      </w:r>
      <w:r w:rsidR="000277AC">
        <w:t xml:space="preserve"> </w:t>
      </w:r>
      <w:r>
        <w:t xml:space="preserve">Oggetto </w:t>
      </w:r>
    </w:p>
    <w:p w:rsidR="00B7289E" w:rsidRDefault="00B7289E" w:rsidP="00F37335">
      <w:pPr>
        <w:spacing w:after="0"/>
        <w:jc w:val="center"/>
      </w:pPr>
    </w:p>
    <w:p w:rsidR="00071BFA" w:rsidRDefault="00900FB8" w:rsidP="009E7C45">
      <w:pPr>
        <w:spacing w:after="0"/>
        <w:jc w:val="both"/>
      </w:pPr>
      <w:r>
        <w:t>l’avvio delle procedure di acquisizione in economia con procedura Comparativa mediante MEPA (ai sensi dell’art. 125, comma</w:t>
      </w:r>
      <w:r w:rsidR="00D71E0A">
        <w:t xml:space="preserve"> </w:t>
      </w:r>
      <w:r>
        <w:t xml:space="preserve">11 del </w:t>
      </w:r>
      <w:proofErr w:type="spellStart"/>
      <w:r>
        <w:t>D.Lgs</w:t>
      </w:r>
      <w:proofErr w:type="spellEnd"/>
      <w:r>
        <w:t xml:space="preserve"> 163/2006) per l’affidamento di fornitura </w:t>
      </w:r>
      <w:r w:rsidR="009E7C45">
        <w:t>di un laboratorio linguistico mobile e di una postazione di segreteria</w:t>
      </w:r>
      <w:r w:rsidR="00071BFA">
        <w:t xml:space="preserve"> come indicato nella candidatura 10485 del </w:t>
      </w:r>
      <w:r w:rsidR="00D71E0A">
        <w:t>30/11</w:t>
      </w:r>
      <w:r w:rsidR="00071BFA">
        <w:t>/2015 e precisamente:</w:t>
      </w:r>
    </w:p>
    <w:p w:rsidR="00071BFA" w:rsidRDefault="00071BFA" w:rsidP="009E7C45">
      <w:pPr>
        <w:spacing w:after="0"/>
        <w:jc w:val="both"/>
      </w:pPr>
    </w:p>
    <w:tbl>
      <w:tblPr>
        <w:tblpPr w:leftFromText="141" w:rightFromText="141" w:vertAnchor="text" w:horzAnchor="page" w:tblpX="848" w:tblpY="456"/>
        <w:tblW w:w="5000" w:type="pct"/>
        <w:tblCellMar>
          <w:left w:w="70" w:type="dxa"/>
          <w:right w:w="70" w:type="dxa"/>
        </w:tblCellMar>
        <w:tblLook w:val="0000"/>
      </w:tblPr>
      <w:tblGrid>
        <w:gridCol w:w="9709"/>
        <w:gridCol w:w="897"/>
      </w:tblGrid>
      <w:tr w:rsidR="00071BFA" w:rsidTr="00071BFA">
        <w:trPr>
          <w:trHeight w:val="510"/>
        </w:trPr>
        <w:tc>
          <w:tcPr>
            <w:tcW w:w="45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auto" w:fill="C0C0C0"/>
            <w:vAlign w:val="center"/>
          </w:tcPr>
          <w:p w:rsidR="00071BFA" w:rsidRPr="00516FF0" w:rsidRDefault="00071BFA" w:rsidP="00071BFA">
            <w:pPr>
              <w:jc w:val="center"/>
              <w:rPr>
                <w:b/>
                <w:bCs/>
              </w:rPr>
            </w:pPr>
            <w:r w:rsidRPr="00516FF0">
              <w:rPr>
                <w:b/>
                <w:bCs/>
              </w:rPr>
              <w:t>Descrizione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auto" w:fill="C0C0C0"/>
            <w:vAlign w:val="center"/>
          </w:tcPr>
          <w:p w:rsidR="00071BFA" w:rsidRPr="00516FF0" w:rsidRDefault="00071BFA" w:rsidP="00071BFA">
            <w:pPr>
              <w:jc w:val="center"/>
              <w:rPr>
                <w:b/>
                <w:bCs/>
              </w:rPr>
            </w:pPr>
            <w:r w:rsidRPr="00516FF0">
              <w:rPr>
                <w:b/>
                <w:bCs/>
              </w:rPr>
              <w:t>Q.tà</w:t>
            </w:r>
          </w:p>
        </w:tc>
      </w:tr>
      <w:tr w:rsidR="00071BFA" w:rsidTr="00071BFA">
        <w:trPr>
          <w:trHeight w:val="1092"/>
        </w:trPr>
        <w:tc>
          <w:tcPr>
            <w:tcW w:w="4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516FF0" w:rsidRDefault="00071BFA" w:rsidP="00071BFA">
            <w:r w:rsidRPr="00516FF0">
              <w:t>Consolle Insegnante Laboratorio Linguistico Wireless, integrata nella relativa valigia di trasporto, trasmissione contemporanea 2 programmi STEREO, 2 gruppi, ascolto discreto, colloquio con allievo singolo, gruppo, classe, allievo fonte di programma ecc.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516FF0" w:rsidRDefault="00071BFA" w:rsidP="00071BFA">
            <w:pPr>
              <w:jc w:val="center"/>
            </w:pPr>
            <w:r w:rsidRPr="00516FF0">
              <w:t>1</w:t>
            </w:r>
          </w:p>
        </w:tc>
      </w:tr>
      <w:tr w:rsidR="00071BFA" w:rsidTr="00071BFA">
        <w:trPr>
          <w:trHeight w:val="649"/>
        </w:trPr>
        <w:tc>
          <w:tcPr>
            <w:tcW w:w="4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516FF0" w:rsidRDefault="00071BFA" w:rsidP="00071BFA">
            <w:r w:rsidRPr="00516FF0">
              <w:t>Cuffia con microfono Insegnante  + Modulo ricetrasmettitore digitale STEREO Laboratorio Linguistico Wireless insegnante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516FF0" w:rsidRDefault="00071BFA" w:rsidP="00071BFA">
            <w:pPr>
              <w:jc w:val="center"/>
            </w:pPr>
            <w:r w:rsidRPr="00516FF0">
              <w:t>1</w:t>
            </w:r>
          </w:p>
        </w:tc>
      </w:tr>
      <w:tr w:rsidR="00071BFA" w:rsidTr="00071BFA">
        <w:trPr>
          <w:trHeight w:val="503"/>
        </w:trPr>
        <w:tc>
          <w:tcPr>
            <w:tcW w:w="4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516FF0" w:rsidRDefault="00071BFA" w:rsidP="00071BFA">
            <w:r w:rsidRPr="00516FF0">
              <w:t>Cuffia con microfono allievo + Modulo ricetrasmettitore digitale STEREO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516FF0" w:rsidRDefault="00071BFA" w:rsidP="00071BFA">
            <w:pPr>
              <w:jc w:val="center"/>
            </w:pPr>
            <w:r w:rsidRPr="00753862">
              <w:t>35</w:t>
            </w:r>
          </w:p>
        </w:tc>
      </w:tr>
      <w:tr w:rsidR="00071BFA" w:rsidTr="00071BFA">
        <w:trPr>
          <w:trHeight w:val="518"/>
        </w:trPr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516FF0" w:rsidRDefault="00071BFA" w:rsidP="00071BFA">
            <w:r w:rsidRPr="00516FF0">
              <w:t>Valige con moduli ricarica 12 batterie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516FF0" w:rsidRDefault="00071BFA" w:rsidP="00071BFA">
            <w:pPr>
              <w:jc w:val="center"/>
            </w:pPr>
            <w:r w:rsidRPr="00753862">
              <w:t>3</w:t>
            </w:r>
          </w:p>
        </w:tc>
      </w:tr>
      <w:tr w:rsidR="00071BFA" w:rsidTr="00071BFA">
        <w:trPr>
          <w:trHeight w:val="443"/>
        </w:trPr>
        <w:tc>
          <w:tcPr>
            <w:tcW w:w="4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8E30AF" w:rsidRDefault="00071BFA" w:rsidP="00071BFA">
            <w:r w:rsidRPr="00480249">
              <w:t>Carrello per il trasporto e la ricarica</w:t>
            </w:r>
            <w:r>
              <w:t xml:space="preserve">, con </w:t>
            </w:r>
            <w:r w:rsidRPr="008E30AF">
              <w:t xml:space="preserve">2 antine, su ruote, per 1 modulo insegnante + </w:t>
            </w:r>
            <w:r>
              <w:t>minimo 36</w:t>
            </w:r>
            <w:r w:rsidRPr="008E30AF">
              <w:t xml:space="preserve"> moduli allievi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516FF0" w:rsidRDefault="00071BFA" w:rsidP="00071BFA">
            <w:pPr>
              <w:jc w:val="center"/>
            </w:pPr>
            <w:r>
              <w:t>1</w:t>
            </w:r>
          </w:p>
        </w:tc>
      </w:tr>
      <w:tr w:rsidR="00071BFA" w:rsidTr="00071BFA">
        <w:trPr>
          <w:trHeight w:val="349"/>
        </w:trPr>
        <w:tc>
          <w:tcPr>
            <w:tcW w:w="4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516FF0" w:rsidRDefault="00071BFA" w:rsidP="00071BFA">
            <w:r>
              <w:t xml:space="preserve">KIT LIM con LIM minimo </w:t>
            </w:r>
            <w:smartTag w:uri="urn:schemas-microsoft-com:office:smarttags" w:element="metricconverter">
              <w:smartTagPr>
                <w:attr w:name="ProductID" w:val="79”"/>
              </w:smartTagPr>
              <w:r>
                <w:t>79”</w:t>
              </w:r>
            </w:smartTag>
            <w:r>
              <w:t xml:space="preserve">, formato 4:3, multitouch, 3 tocchi contemporanei, superficie in acciaio – Videoproiettore focale ultracorta, rapporto di focale 0,3:1, 1024x768, 3000 ANSI Lumen, 5.000:1, durata lampada 3000 ore – coppia di casse acustiche amplificate 54 W RMS - </w:t>
            </w:r>
            <w:r w:rsidRPr="008740C2">
              <w:t>licenza software per la creazione ed erogazione di TEST, ESAMI, PROVE DI VERIFICA, INTERROGAZIONI</w:t>
            </w:r>
            <w:r>
              <w:t xml:space="preserve"> ecc.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516FF0" w:rsidRDefault="00071BFA" w:rsidP="00071BFA">
            <w:pPr>
              <w:jc w:val="center"/>
            </w:pPr>
            <w:r>
              <w:t>1</w:t>
            </w:r>
          </w:p>
        </w:tc>
      </w:tr>
      <w:tr w:rsidR="00071BFA" w:rsidRPr="008740C2" w:rsidTr="00071BFA">
        <w:trPr>
          <w:trHeight w:val="349"/>
        </w:trPr>
        <w:tc>
          <w:tcPr>
            <w:tcW w:w="4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8740C2" w:rsidRDefault="00071BFA" w:rsidP="00071BFA">
            <w:pPr>
              <w:rPr>
                <w:lang w:val="en-GB"/>
              </w:rPr>
            </w:pPr>
            <w:r w:rsidRPr="00B15C28">
              <w:rPr>
                <w:lang w:val="en-GB"/>
              </w:rPr>
              <w:t>NOTEBOOK Intel Core i3-5005U, 4096 MB DDR3 RAM, 500 GB HD - 15.6" LED 16:9 HD, - Wireless LAN &amp; Bluetooth - LAN (Gigabit) - DVD SuperMulti (reader/writer) - Win7 Pro 64bit precaricato e licenza Win10 Pro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8740C2" w:rsidRDefault="00071BFA" w:rsidP="00071B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071BFA" w:rsidRPr="0085731F" w:rsidTr="00071BFA">
        <w:trPr>
          <w:trHeight w:val="349"/>
        </w:trPr>
        <w:tc>
          <w:tcPr>
            <w:tcW w:w="4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5A29A3" w:rsidRDefault="00071BFA" w:rsidP="00071BFA">
            <w:pPr>
              <w:rPr>
                <w:lang w:val="en-US"/>
              </w:rPr>
            </w:pPr>
            <w:r w:rsidRPr="005A29A3">
              <w:t xml:space="preserve">SCANNER A4 – duplex - ADF da 80 fogli - Sensori doppio pescaggio a ultrasuoni - Velocità da ADF: 40/80 ppm/ipm (A4, 300 dpi Colore) -  Risoluzione ottica 600x600 dpi (1.200 dpi in uscita) – profondità colore 24 bit - Interfaccia USB 2.0. </w:t>
            </w:r>
            <w:r w:rsidRPr="0085731F">
              <w:rPr>
                <w:lang w:val="en-GB"/>
              </w:rPr>
              <w:t xml:space="preserve">Dotazione SW: Paper Steam IP (TWAIN e ISIS), Paper Stream Capture, Scanner </w:t>
            </w:r>
            <w:r w:rsidRPr="0085731F">
              <w:rPr>
                <w:lang w:val="en-GB"/>
              </w:rPr>
              <w:lastRenderedPageBreak/>
              <w:t>Central Admin, ScanSnap Manager per fi-serie con Scan to Share Point, OCR ABBYY FineReader per ScanSnap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85731F" w:rsidRDefault="00071BFA" w:rsidP="00071BFA">
            <w:pPr>
              <w:jc w:val="center"/>
            </w:pPr>
            <w:r>
              <w:lastRenderedPageBreak/>
              <w:t>1</w:t>
            </w:r>
          </w:p>
        </w:tc>
      </w:tr>
    </w:tbl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9781"/>
        <w:gridCol w:w="825"/>
      </w:tblGrid>
      <w:tr w:rsidR="00071BFA" w:rsidRPr="0085731F" w:rsidTr="00071BFA">
        <w:trPr>
          <w:trHeight w:val="349"/>
        </w:trPr>
        <w:tc>
          <w:tcPr>
            <w:tcW w:w="4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85731F" w:rsidRDefault="00071BFA" w:rsidP="003219ED">
            <w:r w:rsidRPr="007C7BDC">
              <w:rPr>
                <w:rFonts w:ascii="Book Antiqua" w:hAnsi="Book Antiqua"/>
                <w:color w:val="FF0000"/>
                <w:sz w:val="24"/>
                <w:szCs w:val="24"/>
              </w:rPr>
              <w:lastRenderedPageBreak/>
              <w:br/>
            </w:r>
            <w:r w:rsidRPr="005A29A3">
              <w:t xml:space="preserve">COMPUTER Dual Core AMD GX-222GC 2.2 GHz (cache 1 MB) - 4096 MB DDR3 RAM (1600 MHz) - 500 GB SSHD Serial ATA III (memoria NAND Flash 8 GB) (Advanced Format) - agn Wireless LAN 2x2 &amp; Bluetooth - LAN (Gigabit) - grafica integrata con uscita DVI e DP (Display Port) - scheda di rete 10/100/1000 Realtek integrata su motherboard - 6 USB (di cui 2 USB 3.0) - Win7 Pro 64bit precaricato e licenza Win10 Pro - Cabinet "Slim PC" senza ventola (Dimensioni (H x W x D): 250 x 53 x </w:t>
            </w:r>
            <w:smartTag w:uri="urn:schemas-microsoft-com:office:smarttags" w:element="metricconverter">
              <w:smartTagPr>
                <w:attr w:name="ProductID" w:val="179 mm"/>
              </w:smartTagPr>
              <w:r w:rsidRPr="005A29A3">
                <w:t>179 mm</w:t>
              </w:r>
            </w:smartTag>
            <w:r w:rsidRPr="005A29A3">
              <w:t>) – inclusa Estensione della garanzia da parte della casa madre a 3 anni ON-SITE, lun-ven 9.00-18.00 intervento entro 48 ore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85731F" w:rsidRDefault="00071BFA" w:rsidP="003219ED">
            <w:pPr>
              <w:jc w:val="center"/>
            </w:pPr>
            <w:r>
              <w:t>1</w:t>
            </w:r>
          </w:p>
        </w:tc>
      </w:tr>
      <w:tr w:rsidR="00071BFA" w:rsidRPr="0085731F" w:rsidTr="00071BFA">
        <w:trPr>
          <w:trHeight w:val="349"/>
        </w:trPr>
        <w:tc>
          <w:tcPr>
            <w:tcW w:w="46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85731F" w:rsidRDefault="00071BFA" w:rsidP="003219ED">
            <w:pPr>
              <w:rPr>
                <w:lang w:val="en-GB"/>
              </w:rPr>
            </w:pPr>
            <w:r w:rsidRPr="005A29A3">
              <w:t xml:space="preserve">Monitor 21,5" Wide MULTIMEDIALE – Risoluzione nativa FULL HD 1.920x1080, Contrasto (advanced) 20000000:1, Luminosità 250 cd/m2, Angolo di Visuale 176° ORIZ., 170° VERT. </w:t>
            </w:r>
            <w:r w:rsidRPr="0085731F">
              <w:rPr>
                <w:lang w:val="en-GB"/>
              </w:rPr>
              <w:t>(CR 5:1), Response Time 5 ms, D-SUB, DVI-D (HDCP) - TCO 6.0, ISO9241-307, Energy Star 6.0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85731F" w:rsidRDefault="00071BFA" w:rsidP="003219E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71BFA" w:rsidTr="00071BFA">
        <w:trPr>
          <w:trHeight w:val="349"/>
        </w:trPr>
        <w:tc>
          <w:tcPr>
            <w:tcW w:w="46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516FF0" w:rsidRDefault="00071BFA" w:rsidP="003219ED">
            <w:r w:rsidRPr="00516FF0">
              <w:t>Installazione e corso di formazione docenti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FA" w:rsidRPr="00516FF0" w:rsidRDefault="00071BFA" w:rsidP="003219ED">
            <w:pPr>
              <w:jc w:val="center"/>
            </w:pPr>
            <w:r w:rsidRPr="00516FF0">
              <w:t>1</w:t>
            </w:r>
          </w:p>
        </w:tc>
      </w:tr>
    </w:tbl>
    <w:p w:rsidR="00071BFA" w:rsidRDefault="00071BFA" w:rsidP="009E7C45">
      <w:pPr>
        <w:spacing w:after="0"/>
        <w:jc w:val="both"/>
      </w:pPr>
      <w:r>
        <w:t xml:space="preserve"> </w:t>
      </w:r>
    </w:p>
    <w:p w:rsidR="00071BFA" w:rsidRDefault="00071BFA" w:rsidP="009E7C45">
      <w:pPr>
        <w:spacing w:after="0"/>
        <w:jc w:val="both"/>
      </w:pPr>
    </w:p>
    <w:p w:rsidR="009E7C45" w:rsidRDefault="00900FB8" w:rsidP="009E7C45">
      <w:pPr>
        <w:spacing w:after="0"/>
        <w:jc w:val="both"/>
      </w:pPr>
      <w:r>
        <w:t xml:space="preserve"> Gli operatori economici da invitare alla procedura saranno individuati mediante manifestazione di interesse. La stazione appaltante si riserva di procedere anche in presenza di una sola offerta ritenuta valida. </w:t>
      </w:r>
    </w:p>
    <w:p w:rsidR="009E7C45" w:rsidRDefault="009E7C45" w:rsidP="009E7C45">
      <w:pPr>
        <w:spacing w:after="0"/>
        <w:jc w:val="both"/>
      </w:pPr>
    </w:p>
    <w:p w:rsidR="009E7C45" w:rsidRDefault="00900FB8" w:rsidP="009E7C45">
      <w:pPr>
        <w:spacing w:after="0"/>
        <w:jc w:val="center"/>
      </w:pPr>
      <w:r>
        <w:t>Art. 2 Criterio di aggiudicazione</w:t>
      </w:r>
    </w:p>
    <w:p w:rsidR="009E7C45" w:rsidRDefault="009E7C45" w:rsidP="009E7C45">
      <w:pPr>
        <w:spacing w:after="0"/>
        <w:jc w:val="center"/>
      </w:pPr>
    </w:p>
    <w:p w:rsidR="00071BFA" w:rsidRDefault="00900FB8" w:rsidP="009E7C45">
      <w:pPr>
        <w:spacing w:after="0"/>
        <w:jc w:val="both"/>
      </w:pPr>
      <w:r>
        <w:t xml:space="preserve">Il criterio di scelta del contraente è quello del prezzo più </w:t>
      </w:r>
      <w:r w:rsidR="009E7C45">
        <w:t>basso</w:t>
      </w:r>
      <w:r>
        <w:t xml:space="preserve"> ai sensi dell’art. 82 del D.Lgs 163/2006 e ss.mm.ii.</w:t>
      </w:r>
    </w:p>
    <w:p w:rsidR="00071BFA" w:rsidRDefault="00071BFA" w:rsidP="009E7C45">
      <w:pPr>
        <w:spacing w:after="0"/>
        <w:jc w:val="both"/>
      </w:pPr>
    </w:p>
    <w:p w:rsidR="00071BFA" w:rsidRDefault="00900FB8" w:rsidP="00071BFA">
      <w:pPr>
        <w:spacing w:after="0"/>
        <w:jc w:val="center"/>
      </w:pPr>
      <w:r>
        <w:t>Art. 3 Importo</w:t>
      </w:r>
    </w:p>
    <w:p w:rsidR="00071BFA" w:rsidRDefault="00071BFA" w:rsidP="009E7C45">
      <w:pPr>
        <w:spacing w:after="0"/>
        <w:jc w:val="both"/>
      </w:pPr>
    </w:p>
    <w:p w:rsidR="000277AC" w:rsidRDefault="00900FB8" w:rsidP="009E7C45">
      <w:pPr>
        <w:spacing w:after="0"/>
        <w:jc w:val="both"/>
      </w:pPr>
      <w:r>
        <w:t xml:space="preserve"> L’importo a base di gara per la realizzazione della fornitura e messa in opera di cui all’art. 1 è di </w:t>
      </w:r>
    </w:p>
    <w:p w:rsidR="000277AC" w:rsidRDefault="00900FB8" w:rsidP="009E7C45">
      <w:pPr>
        <w:spacing w:after="0"/>
        <w:jc w:val="both"/>
      </w:pPr>
      <w:r>
        <w:t xml:space="preserve"> (progetto richiesto nella formula “chiavi in mano” comprensiva di tutte le forniture di servizi e beni). Qualora nel corso dell'esecuzione del contratto, occorra un aumento delle prestazioni di cui trattasi entro i limiti del quinto del corrispettivo aggiudicato, l’esecutore del contratto espressamente accetta di adeguare la fornitura/servizio oggetto del presente contratto, ai sensi di quanto previsto dall'art. 311 del D.P.R. 207/10. </w:t>
      </w:r>
    </w:p>
    <w:p w:rsidR="000277AC" w:rsidRDefault="000277AC" w:rsidP="009E7C45">
      <w:pPr>
        <w:spacing w:after="0"/>
        <w:jc w:val="both"/>
      </w:pPr>
    </w:p>
    <w:p w:rsidR="000277AC" w:rsidRDefault="00900FB8" w:rsidP="000277AC">
      <w:pPr>
        <w:spacing w:after="0"/>
        <w:jc w:val="center"/>
      </w:pPr>
      <w:r>
        <w:t>Art. 4 Tempi di esecuzione</w:t>
      </w:r>
    </w:p>
    <w:p w:rsidR="000277AC" w:rsidRDefault="000277AC" w:rsidP="009E7C45">
      <w:pPr>
        <w:spacing w:after="0"/>
        <w:jc w:val="both"/>
      </w:pPr>
    </w:p>
    <w:p w:rsidR="00A27F44" w:rsidRDefault="00900FB8" w:rsidP="009E7C45">
      <w:pPr>
        <w:spacing w:after="0"/>
        <w:jc w:val="both"/>
      </w:pPr>
      <w:r>
        <w:t xml:space="preserve"> La fornitura e messa in opera richiesta dovrà essere realizzata entro il </w:t>
      </w:r>
      <w:r w:rsidR="00A27F44">
        <w:t>31 agosto</w:t>
      </w:r>
      <w:r>
        <w:t xml:space="preserve"> 2016.</w:t>
      </w:r>
    </w:p>
    <w:p w:rsidR="00A27F44" w:rsidRDefault="00A27F44" w:rsidP="009E7C45">
      <w:pPr>
        <w:spacing w:after="0"/>
        <w:jc w:val="both"/>
      </w:pPr>
    </w:p>
    <w:p w:rsidR="00A27F44" w:rsidRDefault="00900FB8" w:rsidP="00A27F44">
      <w:pPr>
        <w:spacing w:after="0"/>
        <w:jc w:val="center"/>
      </w:pPr>
      <w:r>
        <w:t>Art. 5 Responsabile del Procedimento</w:t>
      </w:r>
    </w:p>
    <w:p w:rsidR="00A27F44" w:rsidRDefault="00A27F44" w:rsidP="009E7C45">
      <w:pPr>
        <w:spacing w:after="0"/>
        <w:jc w:val="both"/>
      </w:pPr>
    </w:p>
    <w:p w:rsidR="00A27F44" w:rsidRDefault="00900FB8" w:rsidP="009E7C45">
      <w:pPr>
        <w:spacing w:after="0"/>
        <w:jc w:val="both"/>
      </w:pPr>
      <w:r>
        <w:t xml:space="preserve"> Ai sensi dell’art. 125 comma 2 e dell’art. 10 del D.Lgs 163/2006 e dell’art. 5 della legge 241/1990, viene nominato Responsabile del Procedimento il </w:t>
      </w:r>
      <w:r w:rsidR="00253268">
        <w:t>Dirigente Scolastico Prof. Giuseppe Sofia.</w:t>
      </w:r>
    </w:p>
    <w:p w:rsidR="00662509" w:rsidRDefault="00662509" w:rsidP="009E7C45">
      <w:pPr>
        <w:spacing w:after="0"/>
        <w:jc w:val="both"/>
      </w:pPr>
    </w:p>
    <w:p w:rsidR="00662509" w:rsidRDefault="00662509" w:rsidP="009E7C45">
      <w:pPr>
        <w:spacing w:after="0"/>
        <w:jc w:val="both"/>
      </w:pPr>
    </w:p>
    <w:p w:rsidR="00662509" w:rsidRDefault="00662509" w:rsidP="009E7C45">
      <w:pPr>
        <w:spacing w:after="0"/>
        <w:jc w:val="both"/>
      </w:pPr>
      <w:r>
        <w:t xml:space="preserve">                                                                                  </w:t>
      </w:r>
      <w:r w:rsidR="00900FB8">
        <w:t>*F.to Il Dirigente Scolastico</w:t>
      </w:r>
    </w:p>
    <w:p w:rsidR="00A27F44" w:rsidRDefault="00662509" w:rsidP="00662509">
      <w:pPr>
        <w:spacing w:after="0"/>
        <w:ind w:left="3540"/>
        <w:jc w:val="both"/>
      </w:pPr>
      <w:r>
        <w:t xml:space="preserve">                   </w:t>
      </w:r>
      <w:r w:rsidR="00900FB8">
        <w:t xml:space="preserve"> Prof. Giuseppe Sofia </w:t>
      </w:r>
    </w:p>
    <w:p w:rsidR="00A27F44" w:rsidRDefault="00A27F44" w:rsidP="009E7C45">
      <w:pPr>
        <w:spacing w:after="0"/>
        <w:jc w:val="both"/>
      </w:pPr>
    </w:p>
    <w:p w:rsidR="00A17499" w:rsidRDefault="00900FB8" w:rsidP="009E7C45">
      <w:pPr>
        <w:spacing w:after="0"/>
        <w:jc w:val="both"/>
      </w:pPr>
      <w:r>
        <w:t>* La firma del Responsabile dell’Ufficio è omessa ai sensi dell’art.3 del D.Lgs. 12/2/1993 n. 39.</w:t>
      </w:r>
    </w:p>
    <w:p w:rsidR="00A17499" w:rsidRDefault="00A17499" w:rsidP="004D3C1F">
      <w:pPr>
        <w:spacing w:after="0"/>
      </w:pPr>
      <w:bookmarkStart w:id="0" w:name="_GoBack"/>
      <w:bookmarkEnd w:id="0"/>
    </w:p>
    <w:p w:rsidR="002A4E1D" w:rsidRDefault="002A4E1D" w:rsidP="004D3C1F">
      <w:pPr>
        <w:spacing w:after="0"/>
      </w:pPr>
    </w:p>
    <w:sectPr w:rsidR="002A4E1D" w:rsidSect="00A1749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EF" w:rsidRDefault="007216EF" w:rsidP="00971ED7">
      <w:pPr>
        <w:spacing w:after="0" w:line="240" w:lineRule="auto"/>
      </w:pPr>
      <w:r>
        <w:separator/>
      </w:r>
    </w:p>
  </w:endnote>
  <w:endnote w:type="continuationSeparator" w:id="0">
    <w:p w:rsidR="007216EF" w:rsidRDefault="007216EF" w:rsidP="009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EF" w:rsidRDefault="007216EF" w:rsidP="00971ED7">
      <w:pPr>
        <w:spacing w:after="0" w:line="240" w:lineRule="auto"/>
      </w:pPr>
      <w:r>
        <w:separator/>
      </w:r>
    </w:p>
  </w:footnote>
  <w:footnote w:type="continuationSeparator" w:id="0">
    <w:p w:rsidR="007216EF" w:rsidRDefault="007216EF" w:rsidP="0097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44" w:rsidRPr="009E7C45" w:rsidRDefault="00A27F44">
    <w:pPr>
      <w:pStyle w:val="Intestazione"/>
    </w:pPr>
    <w:r w:rsidRPr="009E7C4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3000375</wp:posOffset>
          </wp:positionH>
          <wp:positionV relativeFrom="paragraph">
            <wp:posOffset>-424180</wp:posOffset>
          </wp:positionV>
          <wp:extent cx="514350" cy="508467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8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17499"/>
    <w:rsid w:val="000277AC"/>
    <w:rsid w:val="00071BFA"/>
    <w:rsid w:val="00122CA3"/>
    <w:rsid w:val="00136FF6"/>
    <w:rsid w:val="00222358"/>
    <w:rsid w:val="002268C1"/>
    <w:rsid w:val="0023234B"/>
    <w:rsid w:val="00253268"/>
    <w:rsid w:val="002A4E1D"/>
    <w:rsid w:val="003219ED"/>
    <w:rsid w:val="00335110"/>
    <w:rsid w:val="00345741"/>
    <w:rsid w:val="00351BFE"/>
    <w:rsid w:val="00381ED5"/>
    <w:rsid w:val="004C5B85"/>
    <w:rsid w:val="004D3C1F"/>
    <w:rsid w:val="0053276D"/>
    <w:rsid w:val="00562A49"/>
    <w:rsid w:val="00585E35"/>
    <w:rsid w:val="005E3145"/>
    <w:rsid w:val="00662509"/>
    <w:rsid w:val="006C5C13"/>
    <w:rsid w:val="006D05D1"/>
    <w:rsid w:val="007216EF"/>
    <w:rsid w:val="007C586E"/>
    <w:rsid w:val="007C7F7C"/>
    <w:rsid w:val="00856182"/>
    <w:rsid w:val="0087201C"/>
    <w:rsid w:val="00900FB8"/>
    <w:rsid w:val="0093488F"/>
    <w:rsid w:val="00971ED7"/>
    <w:rsid w:val="009C4B19"/>
    <w:rsid w:val="009C6A5F"/>
    <w:rsid w:val="009D2F32"/>
    <w:rsid w:val="009E7C45"/>
    <w:rsid w:val="00A17499"/>
    <w:rsid w:val="00A27F44"/>
    <w:rsid w:val="00A63186"/>
    <w:rsid w:val="00AD1047"/>
    <w:rsid w:val="00B7289E"/>
    <w:rsid w:val="00BC6269"/>
    <w:rsid w:val="00BE0CF2"/>
    <w:rsid w:val="00C1648E"/>
    <w:rsid w:val="00CB0588"/>
    <w:rsid w:val="00D2100D"/>
    <w:rsid w:val="00D66C08"/>
    <w:rsid w:val="00D71E0A"/>
    <w:rsid w:val="00DD78E2"/>
    <w:rsid w:val="00DD7D22"/>
    <w:rsid w:val="00E85466"/>
    <w:rsid w:val="00E904B0"/>
    <w:rsid w:val="00F017D7"/>
    <w:rsid w:val="00F37335"/>
    <w:rsid w:val="00F43008"/>
    <w:rsid w:val="00FD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4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45741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457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4574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7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4574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A1749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1749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17499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99"/>
    <w:rPr>
      <w:rFonts w:ascii="Tahoma" w:eastAsiaTheme="minorEastAsi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174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comprensivogianodell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gic832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DD2B-A901-4F56-9852-6B1183BB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3</cp:revision>
  <dcterms:created xsi:type="dcterms:W3CDTF">2016-09-05T23:21:00Z</dcterms:created>
  <dcterms:modified xsi:type="dcterms:W3CDTF">2016-09-21T09:06:00Z</dcterms:modified>
</cp:coreProperties>
</file>